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11" w:rsidRPr="00FB6011" w:rsidRDefault="00FB6011" w:rsidP="00FB6011">
      <w:pPr>
        <w:rPr>
          <w:rFonts w:ascii="Times" w:eastAsia="Times New Roman" w:hAnsi="Times"/>
          <w:sz w:val="20"/>
          <w:szCs w:val="20"/>
        </w:rPr>
      </w:pPr>
      <w:r>
        <w:rPr>
          <w:rFonts w:ascii="Times" w:eastAsia="Times New Roman" w:hAnsi="Times"/>
          <w:sz w:val="20"/>
          <w:szCs w:val="20"/>
        </w:rPr>
        <w:t>Climate Tipping Point</w:t>
      </w:r>
      <w:bookmarkStart w:id="0" w:name="_GoBack"/>
      <w:bookmarkEnd w:id="0"/>
      <w:r w:rsidRPr="00FB6011">
        <w:rPr>
          <w:rFonts w:ascii="Times" w:eastAsia="Times New Roman" w:hAnsi="Times"/>
          <w:sz w:val="20"/>
          <w:szCs w:val="20"/>
        </w:rPr>
        <w:pict>
          <v:rect id="_x0000_i1026" style="width:0;height:1pt" o:hrstd="t" o:hr="t" fillcolor="#aaa" stroked="f"/>
        </w:pict>
      </w:r>
    </w:p>
    <w:p w:rsidR="00FB6011" w:rsidRPr="00FB6011" w:rsidRDefault="00FB6011" w:rsidP="00FB6011">
      <w:pPr>
        <w:rPr>
          <w:rFonts w:ascii="Times" w:eastAsia="Times New Roman" w:hAnsi="Times"/>
          <w:sz w:val="20"/>
          <w:szCs w:val="20"/>
        </w:rPr>
      </w:pPr>
      <w:r w:rsidRPr="00FB6011">
        <w:rPr>
          <w:rFonts w:ascii="Times" w:eastAsia="Times New Roman" w:hAnsi="Times"/>
          <w:sz w:val="20"/>
          <w:szCs w:val="20"/>
        </w:rPr>
        <w:t>July 20, 2012</w:t>
      </w:r>
    </w:p>
    <w:p w:rsidR="00FB6011" w:rsidRPr="00FB6011" w:rsidRDefault="00FB6011" w:rsidP="00FB6011">
      <w:pPr>
        <w:spacing w:before="100" w:beforeAutospacing="1" w:after="100" w:afterAutospacing="1"/>
        <w:outlineLvl w:val="0"/>
        <w:rPr>
          <w:rFonts w:ascii="Times" w:eastAsia="Times New Roman" w:hAnsi="Times"/>
          <w:b/>
          <w:bCs/>
          <w:kern w:val="36"/>
          <w:sz w:val="48"/>
          <w:szCs w:val="48"/>
        </w:rPr>
      </w:pPr>
      <w:r w:rsidRPr="00FB6011">
        <w:rPr>
          <w:rFonts w:ascii="Times" w:eastAsia="Times New Roman" w:hAnsi="Times"/>
          <w:b/>
          <w:bCs/>
          <w:kern w:val="36"/>
          <w:sz w:val="48"/>
          <w:szCs w:val="48"/>
        </w:rPr>
        <w:t>Searching for Clues to Calamity</w:t>
      </w:r>
    </w:p>
    <w:p w:rsidR="00FB6011" w:rsidRPr="00FB6011" w:rsidRDefault="00FB6011" w:rsidP="00FB6011">
      <w:pPr>
        <w:spacing w:before="100" w:beforeAutospacing="1" w:after="100" w:afterAutospacing="1"/>
        <w:outlineLvl w:val="5"/>
        <w:rPr>
          <w:rFonts w:ascii="Times" w:eastAsia="Times New Roman" w:hAnsi="Times"/>
          <w:b/>
          <w:bCs/>
          <w:sz w:val="15"/>
          <w:szCs w:val="15"/>
        </w:rPr>
      </w:pPr>
      <w:r w:rsidRPr="00FB6011">
        <w:rPr>
          <w:rFonts w:ascii="Times" w:eastAsia="Times New Roman" w:hAnsi="Times"/>
          <w:b/>
          <w:bCs/>
          <w:sz w:val="15"/>
          <w:szCs w:val="15"/>
        </w:rPr>
        <w:t>By FRED GUTERL</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SO far 2012 is on pace to be the hottest year on record. But does this mean that we’ve reached a threshold — a tipping point that signals a climate disaster?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For those warning of </w:t>
      </w:r>
      <w:hyperlink r:id="rId5" w:tooltip="Recent and archival news about global warming." w:history="1">
        <w:r w:rsidRPr="00FB6011">
          <w:rPr>
            <w:rFonts w:ascii="Times" w:hAnsi="Times"/>
            <w:color w:val="0000FF"/>
            <w:sz w:val="20"/>
            <w:szCs w:val="20"/>
            <w:u w:val="single"/>
          </w:rPr>
          <w:t>global warming</w:t>
        </w:r>
      </w:hyperlink>
      <w:r w:rsidRPr="00FB6011">
        <w:rPr>
          <w:rFonts w:ascii="Times" w:hAnsi="Times"/>
          <w:sz w:val="20"/>
          <w:szCs w:val="20"/>
        </w:rPr>
        <w:t xml:space="preserve">, it would be tempting to say so. The problem is, no one knows if there is a point at which a climate system shifts abruptly. But some scientists are now bringing mathematical rigor to the tipping-point argument. Their findings give us fresh cause to worry that sudden changes are in our future.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One of them is </w:t>
      </w:r>
      <w:hyperlink r:id="rId6" w:history="1">
        <w:r w:rsidRPr="00FB6011">
          <w:rPr>
            <w:rFonts w:ascii="Times" w:hAnsi="Times"/>
            <w:color w:val="0000FF"/>
            <w:sz w:val="20"/>
            <w:szCs w:val="20"/>
            <w:u w:val="single"/>
          </w:rPr>
          <w:t xml:space="preserve">Marten </w:t>
        </w:r>
        <w:proofErr w:type="spellStart"/>
        <w:r w:rsidRPr="00FB6011">
          <w:rPr>
            <w:rFonts w:ascii="Times" w:hAnsi="Times"/>
            <w:color w:val="0000FF"/>
            <w:sz w:val="20"/>
            <w:szCs w:val="20"/>
            <w:u w:val="single"/>
          </w:rPr>
          <w:t>Scheffer</w:t>
        </w:r>
        <w:proofErr w:type="spellEnd"/>
      </w:hyperlink>
      <w:r w:rsidRPr="00FB6011">
        <w:rPr>
          <w:rFonts w:ascii="Times" w:hAnsi="Times"/>
          <w:sz w:val="20"/>
          <w:szCs w:val="20"/>
        </w:rPr>
        <w:t xml:space="preserve">, a biologist at </w:t>
      </w:r>
      <w:proofErr w:type="spellStart"/>
      <w:r w:rsidRPr="00FB6011">
        <w:rPr>
          <w:rFonts w:ascii="Times" w:hAnsi="Times"/>
          <w:sz w:val="20"/>
          <w:szCs w:val="20"/>
        </w:rPr>
        <w:t>Wageningen</w:t>
      </w:r>
      <w:proofErr w:type="spellEnd"/>
      <w:r w:rsidRPr="00FB6011">
        <w:rPr>
          <w:rFonts w:ascii="Times" w:hAnsi="Times"/>
          <w:sz w:val="20"/>
          <w:szCs w:val="20"/>
        </w:rPr>
        <w:t xml:space="preserve"> University in the Netherlands, who grew up swimming in clear lowland ponds. In the 1980s, many of these ponds turned turbid. The plants would die, algae would cover the surface, and only bottom-feeding fish remained. The cause — fertilizer runoff from nearby farms — was well known, but even after you stopped the runoff, replanted the lilies and restocked the trout, the ponds would stay dark and scummy.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Mr. </w:t>
      </w:r>
      <w:proofErr w:type="spellStart"/>
      <w:r w:rsidRPr="00FB6011">
        <w:rPr>
          <w:rFonts w:ascii="Times" w:hAnsi="Times"/>
          <w:sz w:val="20"/>
          <w:szCs w:val="20"/>
        </w:rPr>
        <w:t>Scheffer</w:t>
      </w:r>
      <w:proofErr w:type="spellEnd"/>
      <w:r w:rsidRPr="00FB6011">
        <w:rPr>
          <w:rFonts w:ascii="Times" w:hAnsi="Times"/>
          <w:sz w:val="20"/>
          <w:szCs w:val="20"/>
        </w:rPr>
        <w:t xml:space="preserve"> solved this problem with a key insight: the ponds behaved according to a branch of mathematics called “dynamical systems,” which deals with sudden changes. Once you reach a tipping point, it’s very difficult to return things to how they used to be. It’s easy to roll a boulder off a cliff, for instance, but much harder to roll it back. Once the ponds turned turbid, it wasn’t enough to just replant and restock. You had </w:t>
      </w:r>
      <w:proofErr w:type="gramStart"/>
      <w:r w:rsidRPr="00FB6011">
        <w:rPr>
          <w:rFonts w:ascii="Times" w:hAnsi="Times"/>
          <w:sz w:val="20"/>
          <w:szCs w:val="20"/>
        </w:rPr>
        <w:t>get</w:t>
      </w:r>
      <w:proofErr w:type="gramEnd"/>
      <w:r w:rsidRPr="00FB6011">
        <w:rPr>
          <w:rFonts w:ascii="Times" w:hAnsi="Times"/>
          <w:sz w:val="20"/>
          <w:szCs w:val="20"/>
        </w:rPr>
        <w:t xml:space="preserve"> them back to their original, clear state.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Science is a graveyard of grand principles that fail in the end to explain the real world. So it is all the more surprising that Mr. </w:t>
      </w:r>
      <w:proofErr w:type="spellStart"/>
      <w:r w:rsidRPr="00FB6011">
        <w:rPr>
          <w:rFonts w:ascii="Times" w:hAnsi="Times"/>
          <w:sz w:val="20"/>
          <w:szCs w:val="20"/>
        </w:rPr>
        <w:t>Scheffer’s</w:t>
      </w:r>
      <w:proofErr w:type="spellEnd"/>
      <w:r w:rsidRPr="00FB6011">
        <w:rPr>
          <w:rFonts w:ascii="Times" w:hAnsi="Times"/>
          <w:sz w:val="20"/>
          <w:szCs w:val="20"/>
        </w:rPr>
        <w:t xml:space="preserve"> idea worked.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By applying the principles of dynamical systems, Mr. </w:t>
      </w:r>
      <w:proofErr w:type="spellStart"/>
      <w:r w:rsidRPr="00FB6011">
        <w:rPr>
          <w:rFonts w:ascii="Times" w:hAnsi="Times"/>
          <w:sz w:val="20"/>
          <w:szCs w:val="20"/>
        </w:rPr>
        <w:t>Scheffer</w:t>
      </w:r>
      <w:proofErr w:type="spellEnd"/>
      <w:r w:rsidRPr="00FB6011">
        <w:rPr>
          <w:rFonts w:ascii="Times" w:hAnsi="Times"/>
          <w:sz w:val="20"/>
          <w:szCs w:val="20"/>
        </w:rPr>
        <w:t xml:space="preserve"> was able to figure out that to fix the ponds, he had to remove the fish that thrive in the turbid water. They stir up sediment, which blocks sunlight from plants, and eat the </w:t>
      </w:r>
      <w:proofErr w:type="gramStart"/>
      <w:r w:rsidRPr="00FB6011">
        <w:rPr>
          <w:rFonts w:ascii="Times" w:hAnsi="Times"/>
          <w:sz w:val="20"/>
          <w:szCs w:val="20"/>
        </w:rPr>
        <w:t>zooplankton that keep</w:t>
      </w:r>
      <w:proofErr w:type="gramEnd"/>
      <w:r w:rsidRPr="00FB6011">
        <w:rPr>
          <w:rFonts w:ascii="Times" w:hAnsi="Times"/>
          <w:sz w:val="20"/>
          <w:szCs w:val="20"/>
        </w:rPr>
        <w:t xml:space="preserve"> the water clear. His program of fixing the Netherlands’ ponds and lakes is legendary in ecology.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Mr. </w:t>
      </w:r>
      <w:proofErr w:type="spellStart"/>
      <w:r w:rsidRPr="00FB6011">
        <w:rPr>
          <w:rFonts w:ascii="Times" w:hAnsi="Times"/>
          <w:sz w:val="20"/>
          <w:szCs w:val="20"/>
        </w:rPr>
        <w:t>Scheffer</w:t>
      </w:r>
      <w:proofErr w:type="spellEnd"/>
      <w:r w:rsidRPr="00FB6011">
        <w:rPr>
          <w:rFonts w:ascii="Times" w:hAnsi="Times"/>
          <w:sz w:val="20"/>
          <w:szCs w:val="20"/>
        </w:rPr>
        <w:t xml:space="preserve"> and other scientists are now trying to identify the early-warning signals for climate that precede abrupt transitions. Tim </w:t>
      </w:r>
      <w:proofErr w:type="spellStart"/>
      <w:r w:rsidRPr="00FB6011">
        <w:rPr>
          <w:rFonts w:ascii="Times" w:hAnsi="Times"/>
          <w:sz w:val="20"/>
          <w:szCs w:val="20"/>
        </w:rPr>
        <w:t>Lenton</w:t>
      </w:r>
      <w:proofErr w:type="spellEnd"/>
      <w:r w:rsidRPr="00FB6011">
        <w:rPr>
          <w:rFonts w:ascii="Times" w:hAnsi="Times"/>
          <w:sz w:val="20"/>
          <w:szCs w:val="20"/>
        </w:rPr>
        <w:t xml:space="preserve">, a climate scientist at the University of Exeter in England, has identified a handful of climate systems that could reach tipping points in the not-too-distant future. These are not so much related to global average temperatures — the main metric for climate-change arguments — as they are to patterns of climate that repeat themselves each year. </w:t>
      </w:r>
    </w:p>
    <w:p w:rsidR="00FB6011" w:rsidRPr="00FB6011" w:rsidRDefault="00FB6011" w:rsidP="00FB6011">
      <w:pPr>
        <w:spacing w:before="100" w:beforeAutospacing="1" w:after="100" w:afterAutospacing="1"/>
        <w:rPr>
          <w:rFonts w:ascii="Times" w:hAnsi="Times"/>
          <w:sz w:val="20"/>
          <w:szCs w:val="20"/>
        </w:rPr>
      </w:pPr>
      <w:hyperlink r:id="rId7" w:history="1">
        <w:r w:rsidRPr="00FB6011">
          <w:rPr>
            <w:rFonts w:ascii="Times" w:hAnsi="Times"/>
            <w:color w:val="0000FF"/>
            <w:sz w:val="20"/>
            <w:szCs w:val="20"/>
            <w:u w:val="single"/>
          </w:rPr>
          <w:t>El Niño</w:t>
        </w:r>
      </w:hyperlink>
      <w:r w:rsidRPr="00FB6011">
        <w:rPr>
          <w:rFonts w:ascii="Times" w:hAnsi="Times"/>
          <w:sz w:val="20"/>
          <w:szCs w:val="20"/>
        </w:rPr>
        <w:t xml:space="preserve"> is one such pattern — a gigantic blob of warm water that sloshes around in the Pacific Ocean, causing weather changes across wide swaths of the globe. Another is the West African monsoon, which brings rain to the west coast of the continent. Each is subject to behaving like dynamical systems — which means they are prone to “flip” from one state to another, like one of Mr. </w:t>
      </w:r>
      <w:proofErr w:type="spellStart"/>
      <w:r w:rsidRPr="00FB6011">
        <w:rPr>
          <w:rFonts w:ascii="Times" w:hAnsi="Times"/>
          <w:sz w:val="20"/>
          <w:szCs w:val="20"/>
        </w:rPr>
        <w:t>Scheffer’s</w:t>
      </w:r>
      <w:proofErr w:type="spellEnd"/>
      <w:r w:rsidRPr="00FB6011">
        <w:rPr>
          <w:rFonts w:ascii="Times" w:hAnsi="Times"/>
          <w:sz w:val="20"/>
          <w:szCs w:val="20"/>
        </w:rPr>
        <w:t xml:space="preserve"> ponds, over time periods that vary from a year to a few hundred.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The most frightening prospect that Mr. </w:t>
      </w:r>
      <w:proofErr w:type="spellStart"/>
      <w:r w:rsidRPr="00FB6011">
        <w:rPr>
          <w:rFonts w:ascii="Times" w:hAnsi="Times"/>
          <w:sz w:val="20"/>
          <w:szCs w:val="20"/>
        </w:rPr>
        <w:t>Lenton</w:t>
      </w:r>
      <w:proofErr w:type="spellEnd"/>
      <w:r w:rsidRPr="00FB6011">
        <w:rPr>
          <w:rFonts w:ascii="Times" w:hAnsi="Times"/>
          <w:sz w:val="20"/>
          <w:szCs w:val="20"/>
        </w:rPr>
        <w:t xml:space="preserve"> has found is the vulnerability of the Indian monsoon. More than a billion people depend on this weather pattern each year for the rain it brings to crops. </w:t>
      </w:r>
      <w:proofErr w:type="gramStart"/>
      <w:r w:rsidRPr="00FB6011">
        <w:rPr>
          <w:rFonts w:ascii="Times" w:hAnsi="Times"/>
          <w:sz w:val="20"/>
          <w:szCs w:val="20"/>
        </w:rPr>
        <w:t>The monsoon, though, is being affected by two conflicting forces</w:t>
      </w:r>
      <w:proofErr w:type="gramEnd"/>
      <w:r w:rsidRPr="00FB6011">
        <w:rPr>
          <w:rFonts w:ascii="Times" w:hAnsi="Times"/>
          <w:sz w:val="20"/>
          <w:szCs w:val="20"/>
        </w:rPr>
        <w:t xml:space="preserve">: the buildup of carbon dioxide in the atmosphere is </w:t>
      </w:r>
      <w:r w:rsidRPr="00FB6011">
        <w:rPr>
          <w:rFonts w:ascii="Times" w:hAnsi="Times"/>
          <w:sz w:val="20"/>
          <w:szCs w:val="20"/>
        </w:rPr>
        <w:lastRenderedPageBreak/>
        <w:t xml:space="preserve">adding energy to the monsoons, making them more powerful. On the other hand, soot from fires and coal plants acts to blocks the sun’s energy, weakening the monsoons.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This opposition creates potential instability and the possibility that the atmospheric dynamics that bring the monsoons could change suddenly. Mr. </w:t>
      </w:r>
      <w:proofErr w:type="spellStart"/>
      <w:r w:rsidRPr="00FB6011">
        <w:rPr>
          <w:rFonts w:ascii="Times" w:hAnsi="Times"/>
          <w:sz w:val="20"/>
          <w:szCs w:val="20"/>
        </w:rPr>
        <w:t>Lenton’s</w:t>
      </w:r>
      <w:proofErr w:type="spellEnd"/>
      <w:r w:rsidRPr="00FB6011">
        <w:rPr>
          <w:rFonts w:ascii="Times" w:hAnsi="Times"/>
          <w:sz w:val="20"/>
          <w:szCs w:val="20"/>
        </w:rPr>
        <w:t xml:space="preserve"> analysis shows this could occur in a remarkably short time. The monsoons could be here one year, then gone the next year.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Other possible tipping points are the melting of the North Pole’s sea ice, Greenland’s glaciers and the Antarctic ice sheets, and the destruction of the Amazon </w:t>
      </w:r>
      <w:hyperlink r:id="rId8" w:tooltip="More articles about rain forests." w:history="1">
        <w:r w:rsidRPr="00FB6011">
          <w:rPr>
            <w:rFonts w:ascii="Times" w:hAnsi="Times"/>
            <w:color w:val="0000FF"/>
            <w:sz w:val="20"/>
            <w:szCs w:val="20"/>
            <w:u w:val="single"/>
          </w:rPr>
          <w:t>rain forest</w:t>
        </w:r>
      </w:hyperlink>
      <w:r w:rsidRPr="00FB6011">
        <w:rPr>
          <w:rFonts w:ascii="Times" w:hAnsi="Times"/>
          <w:sz w:val="20"/>
          <w:szCs w:val="20"/>
        </w:rPr>
        <w:t xml:space="preserve"> and Canada’s boreal forests.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We know that the dynamical-systems idea worked for Mr. </w:t>
      </w:r>
      <w:proofErr w:type="spellStart"/>
      <w:r w:rsidRPr="00FB6011">
        <w:rPr>
          <w:rFonts w:ascii="Times" w:hAnsi="Times"/>
          <w:sz w:val="20"/>
          <w:szCs w:val="20"/>
        </w:rPr>
        <w:t>Scheffer’s</w:t>
      </w:r>
      <w:proofErr w:type="spellEnd"/>
      <w:r w:rsidRPr="00FB6011">
        <w:rPr>
          <w:rFonts w:ascii="Times" w:hAnsi="Times"/>
          <w:sz w:val="20"/>
          <w:szCs w:val="20"/>
        </w:rPr>
        <w:t xml:space="preserve"> ponds because he achieved real-world results. But why should we believe that the principle explains things like El Niño and the Indian monsoon? The acid test will be whether the real world behaves the way Mr. </w:t>
      </w:r>
      <w:proofErr w:type="spellStart"/>
      <w:r w:rsidRPr="00FB6011">
        <w:rPr>
          <w:rFonts w:ascii="Times" w:hAnsi="Times"/>
          <w:sz w:val="20"/>
          <w:szCs w:val="20"/>
        </w:rPr>
        <w:t>Lenton</w:t>
      </w:r>
      <w:proofErr w:type="spellEnd"/>
      <w:r w:rsidRPr="00FB6011">
        <w:rPr>
          <w:rFonts w:ascii="Times" w:hAnsi="Times"/>
          <w:sz w:val="20"/>
          <w:szCs w:val="20"/>
        </w:rPr>
        <w:t xml:space="preserve"> says it will. If the Indian monsoon disappears, we’ll know he is right.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What then? The real worst-case scenario would have one such event triggering others, until you have a cascade of weather flips from one end of the planet to another. It wouldn’t be quite as dramatic as Hollywood might want to depict, perhaps, but it would be dramatic enough to rewrite the predictions for sea level and temperature rises that are part of the current consensus. This worst case is highly speculative, but sudden shifts in climate patterns may already be happening.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The policy makers aren’t likely to be discussing dynamical-systems theory anytime soon. Fortunately, scientists like Mr. </w:t>
      </w:r>
      <w:proofErr w:type="spellStart"/>
      <w:r w:rsidRPr="00FB6011">
        <w:rPr>
          <w:rFonts w:ascii="Times" w:hAnsi="Times"/>
          <w:sz w:val="20"/>
          <w:szCs w:val="20"/>
        </w:rPr>
        <w:t>Scheffer</w:t>
      </w:r>
      <w:proofErr w:type="spellEnd"/>
      <w:r w:rsidRPr="00FB6011">
        <w:rPr>
          <w:rFonts w:ascii="Times" w:hAnsi="Times"/>
          <w:sz w:val="20"/>
          <w:szCs w:val="20"/>
        </w:rPr>
        <w:t xml:space="preserve"> and Mr. </w:t>
      </w:r>
      <w:proofErr w:type="spellStart"/>
      <w:r w:rsidRPr="00FB6011">
        <w:rPr>
          <w:rFonts w:ascii="Times" w:hAnsi="Times"/>
          <w:sz w:val="20"/>
          <w:szCs w:val="20"/>
        </w:rPr>
        <w:t>Lenton</w:t>
      </w:r>
      <w:proofErr w:type="spellEnd"/>
      <w:r w:rsidRPr="00FB6011">
        <w:rPr>
          <w:rFonts w:ascii="Times" w:hAnsi="Times"/>
          <w:sz w:val="20"/>
          <w:szCs w:val="20"/>
        </w:rPr>
        <w:t xml:space="preserve"> are trying to work out the details of how closely nature hews to </w:t>
      </w:r>
      <w:proofErr w:type="gramStart"/>
      <w:r w:rsidRPr="00FB6011">
        <w:rPr>
          <w:rFonts w:ascii="Times" w:hAnsi="Times"/>
          <w:sz w:val="20"/>
          <w:szCs w:val="20"/>
        </w:rPr>
        <w:t>these</w:t>
      </w:r>
      <w:proofErr w:type="gramEnd"/>
      <w:r w:rsidRPr="00FB6011">
        <w:rPr>
          <w:rFonts w:ascii="Times" w:hAnsi="Times"/>
          <w:sz w:val="20"/>
          <w:szCs w:val="20"/>
        </w:rPr>
        <w:t xml:space="preserve"> mathematics, what a true tipping point would look like and what we might do if and when we face one. </w:t>
      </w:r>
    </w:p>
    <w:p w:rsidR="00FB6011" w:rsidRPr="00FB6011" w:rsidRDefault="00FB6011" w:rsidP="00FB6011">
      <w:pPr>
        <w:spacing w:before="100" w:beforeAutospacing="1" w:after="100" w:afterAutospacing="1"/>
        <w:rPr>
          <w:rFonts w:ascii="Times" w:hAnsi="Times"/>
          <w:sz w:val="20"/>
          <w:szCs w:val="20"/>
        </w:rPr>
      </w:pPr>
      <w:r w:rsidRPr="00FB6011">
        <w:rPr>
          <w:rFonts w:ascii="Times" w:hAnsi="Times"/>
          <w:sz w:val="20"/>
          <w:szCs w:val="20"/>
        </w:rPr>
        <w:t xml:space="preserve">We need a tipping point in climate politics, where all of a sudden we start paying attention. </w:t>
      </w:r>
    </w:p>
    <w:p w:rsidR="00FB6011" w:rsidRPr="00FB6011" w:rsidRDefault="00FB6011" w:rsidP="00FB6011">
      <w:pPr>
        <w:spacing w:before="100" w:beforeAutospacing="1" w:after="100" w:afterAutospacing="1"/>
        <w:rPr>
          <w:rFonts w:ascii="Times" w:eastAsia="Times New Roman" w:hAnsi="Times"/>
          <w:sz w:val="20"/>
          <w:szCs w:val="20"/>
        </w:rPr>
      </w:pPr>
      <w:hyperlink r:id="rId9" w:history="1">
        <w:r w:rsidRPr="00FB6011">
          <w:rPr>
            <w:rFonts w:ascii="Times" w:hAnsi="Times"/>
            <w:color w:val="0000FF"/>
            <w:sz w:val="20"/>
            <w:szCs w:val="20"/>
            <w:u w:val="single"/>
          </w:rPr>
          <w:t xml:space="preserve">Fred </w:t>
        </w:r>
        <w:proofErr w:type="spellStart"/>
        <w:r w:rsidRPr="00FB6011">
          <w:rPr>
            <w:rFonts w:ascii="Times" w:hAnsi="Times"/>
            <w:color w:val="0000FF"/>
            <w:sz w:val="20"/>
            <w:szCs w:val="20"/>
            <w:u w:val="single"/>
          </w:rPr>
          <w:t>Guterl</w:t>
        </w:r>
        <w:proofErr w:type="spellEnd"/>
      </w:hyperlink>
      <w:r w:rsidRPr="00FB6011">
        <w:rPr>
          <w:rFonts w:ascii="Times" w:hAnsi="Times"/>
          <w:sz w:val="20"/>
          <w:szCs w:val="20"/>
        </w:rPr>
        <w:t xml:space="preserve"> is the executive editor of Scientific American and the author of “The Fate of Species: Why the </w:t>
      </w:r>
      <w:r w:rsidRPr="00FB6011">
        <w:rPr>
          <w:rFonts w:eastAsia="Times New Roman"/>
          <w:sz w:val="20"/>
          <w:szCs w:val="20"/>
        </w:rPr>
        <w:t>Human Race May Cause Its Own Extinction and How We Can Stop It.”</w:t>
      </w:r>
    </w:p>
    <w:p w:rsidR="00ED4BE5" w:rsidRDefault="00ED4BE5"/>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11"/>
    <w:rsid w:val="00ED4BE5"/>
    <w:rsid w:val="00FB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B601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B6011"/>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FB601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11"/>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FB6011"/>
    <w:rPr>
      <w:rFonts w:ascii="Times" w:hAnsi="Times"/>
      <w:b/>
      <w:bCs/>
      <w:sz w:val="27"/>
      <w:szCs w:val="27"/>
      <w:lang w:eastAsia="en-US"/>
    </w:rPr>
  </w:style>
  <w:style w:type="character" w:customStyle="1" w:styleId="Heading6Char">
    <w:name w:val="Heading 6 Char"/>
    <w:basedOn w:val="DefaultParagraphFont"/>
    <w:link w:val="Heading6"/>
    <w:uiPriority w:val="9"/>
    <w:rsid w:val="00FB6011"/>
    <w:rPr>
      <w:rFonts w:ascii="Times" w:hAnsi="Times"/>
      <w:b/>
      <w:bCs/>
      <w:sz w:val="15"/>
      <w:szCs w:val="15"/>
      <w:lang w:eastAsia="en-US"/>
    </w:rPr>
  </w:style>
  <w:style w:type="character" w:styleId="Hyperlink">
    <w:name w:val="Hyperlink"/>
    <w:basedOn w:val="DefaultParagraphFont"/>
    <w:uiPriority w:val="99"/>
    <w:semiHidden/>
    <w:unhideWhenUsed/>
    <w:rsid w:val="00FB6011"/>
    <w:rPr>
      <w:color w:val="0000FF"/>
      <w:u w:val="single"/>
    </w:rPr>
  </w:style>
  <w:style w:type="paragraph" w:styleId="NormalWeb">
    <w:name w:val="Normal (Web)"/>
    <w:basedOn w:val="Normal"/>
    <w:uiPriority w:val="99"/>
    <w:semiHidden/>
    <w:unhideWhenUsed/>
    <w:rsid w:val="00FB6011"/>
    <w:pPr>
      <w:spacing w:before="100" w:beforeAutospacing="1" w:after="100" w:afterAutospacing="1"/>
    </w:pPr>
    <w:rPr>
      <w:rFonts w:ascii="Times" w:hAnsi="Times"/>
      <w:sz w:val="20"/>
      <w:szCs w:val="20"/>
    </w:rPr>
  </w:style>
  <w:style w:type="character" w:customStyle="1" w:styleId="num">
    <w:name w:val="num"/>
    <w:basedOn w:val="DefaultParagraphFont"/>
    <w:rsid w:val="00FB6011"/>
  </w:style>
  <w:style w:type="paragraph" w:customStyle="1" w:styleId="refer">
    <w:name w:val="refer"/>
    <w:basedOn w:val="Normal"/>
    <w:rsid w:val="00FB601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B6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1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B601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B6011"/>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FB601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11"/>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FB6011"/>
    <w:rPr>
      <w:rFonts w:ascii="Times" w:hAnsi="Times"/>
      <w:b/>
      <w:bCs/>
      <w:sz w:val="27"/>
      <w:szCs w:val="27"/>
      <w:lang w:eastAsia="en-US"/>
    </w:rPr>
  </w:style>
  <w:style w:type="character" w:customStyle="1" w:styleId="Heading6Char">
    <w:name w:val="Heading 6 Char"/>
    <w:basedOn w:val="DefaultParagraphFont"/>
    <w:link w:val="Heading6"/>
    <w:uiPriority w:val="9"/>
    <w:rsid w:val="00FB6011"/>
    <w:rPr>
      <w:rFonts w:ascii="Times" w:hAnsi="Times"/>
      <w:b/>
      <w:bCs/>
      <w:sz w:val="15"/>
      <w:szCs w:val="15"/>
      <w:lang w:eastAsia="en-US"/>
    </w:rPr>
  </w:style>
  <w:style w:type="character" w:styleId="Hyperlink">
    <w:name w:val="Hyperlink"/>
    <w:basedOn w:val="DefaultParagraphFont"/>
    <w:uiPriority w:val="99"/>
    <w:semiHidden/>
    <w:unhideWhenUsed/>
    <w:rsid w:val="00FB6011"/>
    <w:rPr>
      <w:color w:val="0000FF"/>
      <w:u w:val="single"/>
    </w:rPr>
  </w:style>
  <w:style w:type="paragraph" w:styleId="NormalWeb">
    <w:name w:val="Normal (Web)"/>
    <w:basedOn w:val="Normal"/>
    <w:uiPriority w:val="99"/>
    <w:semiHidden/>
    <w:unhideWhenUsed/>
    <w:rsid w:val="00FB6011"/>
    <w:pPr>
      <w:spacing w:before="100" w:beforeAutospacing="1" w:after="100" w:afterAutospacing="1"/>
    </w:pPr>
    <w:rPr>
      <w:rFonts w:ascii="Times" w:hAnsi="Times"/>
      <w:sz w:val="20"/>
      <w:szCs w:val="20"/>
    </w:rPr>
  </w:style>
  <w:style w:type="character" w:customStyle="1" w:styleId="num">
    <w:name w:val="num"/>
    <w:basedOn w:val="DefaultParagraphFont"/>
    <w:rsid w:val="00FB6011"/>
  </w:style>
  <w:style w:type="paragraph" w:customStyle="1" w:styleId="refer">
    <w:name w:val="refer"/>
    <w:basedOn w:val="Normal"/>
    <w:rsid w:val="00FB601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B6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1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744">
      <w:bodyDiv w:val="1"/>
      <w:marLeft w:val="0"/>
      <w:marRight w:val="0"/>
      <w:marTop w:val="0"/>
      <w:marBottom w:val="0"/>
      <w:divBdr>
        <w:top w:val="none" w:sz="0" w:space="0" w:color="auto"/>
        <w:left w:val="none" w:sz="0" w:space="0" w:color="auto"/>
        <w:bottom w:val="none" w:sz="0" w:space="0" w:color="auto"/>
        <w:right w:val="none" w:sz="0" w:space="0" w:color="auto"/>
      </w:divBdr>
      <w:divsChild>
        <w:div w:id="1615164257">
          <w:marLeft w:val="0"/>
          <w:marRight w:val="0"/>
          <w:marTop w:val="0"/>
          <w:marBottom w:val="0"/>
          <w:divBdr>
            <w:top w:val="none" w:sz="0" w:space="0" w:color="auto"/>
            <w:left w:val="none" w:sz="0" w:space="0" w:color="auto"/>
            <w:bottom w:val="none" w:sz="0" w:space="0" w:color="auto"/>
            <w:right w:val="none" w:sz="0" w:space="0" w:color="auto"/>
          </w:divBdr>
          <w:divsChild>
            <w:div w:id="1684018193">
              <w:marLeft w:val="0"/>
              <w:marRight w:val="0"/>
              <w:marTop w:val="0"/>
              <w:marBottom w:val="0"/>
              <w:divBdr>
                <w:top w:val="none" w:sz="0" w:space="0" w:color="auto"/>
                <w:left w:val="none" w:sz="0" w:space="0" w:color="auto"/>
                <w:bottom w:val="none" w:sz="0" w:space="0" w:color="auto"/>
                <w:right w:val="none" w:sz="0" w:space="0" w:color="auto"/>
              </w:divBdr>
            </w:div>
            <w:div w:id="1729717898">
              <w:marLeft w:val="0"/>
              <w:marRight w:val="0"/>
              <w:marTop w:val="0"/>
              <w:marBottom w:val="0"/>
              <w:divBdr>
                <w:top w:val="none" w:sz="0" w:space="0" w:color="auto"/>
                <w:left w:val="none" w:sz="0" w:space="0" w:color="auto"/>
                <w:bottom w:val="none" w:sz="0" w:space="0" w:color="auto"/>
                <w:right w:val="none" w:sz="0" w:space="0" w:color="auto"/>
              </w:divBdr>
            </w:div>
          </w:divsChild>
        </w:div>
        <w:div w:id="1768648244">
          <w:marLeft w:val="0"/>
          <w:marRight w:val="0"/>
          <w:marTop w:val="0"/>
          <w:marBottom w:val="0"/>
          <w:divBdr>
            <w:top w:val="none" w:sz="0" w:space="0" w:color="auto"/>
            <w:left w:val="none" w:sz="0" w:space="0" w:color="auto"/>
            <w:bottom w:val="none" w:sz="0" w:space="0" w:color="auto"/>
            <w:right w:val="none" w:sz="0" w:space="0" w:color="auto"/>
          </w:divBdr>
        </w:div>
        <w:div w:id="991911406">
          <w:marLeft w:val="0"/>
          <w:marRight w:val="0"/>
          <w:marTop w:val="0"/>
          <w:marBottom w:val="0"/>
          <w:divBdr>
            <w:top w:val="none" w:sz="0" w:space="0" w:color="auto"/>
            <w:left w:val="none" w:sz="0" w:space="0" w:color="auto"/>
            <w:bottom w:val="none" w:sz="0" w:space="0" w:color="auto"/>
            <w:right w:val="none" w:sz="0" w:space="0" w:color="auto"/>
          </w:divBdr>
          <w:divsChild>
            <w:div w:id="1502281940">
              <w:marLeft w:val="0"/>
              <w:marRight w:val="0"/>
              <w:marTop w:val="0"/>
              <w:marBottom w:val="0"/>
              <w:divBdr>
                <w:top w:val="none" w:sz="0" w:space="0" w:color="auto"/>
                <w:left w:val="none" w:sz="0" w:space="0" w:color="auto"/>
                <w:bottom w:val="none" w:sz="0" w:space="0" w:color="auto"/>
                <w:right w:val="none" w:sz="0" w:space="0" w:color="auto"/>
              </w:divBdr>
            </w:div>
          </w:divsChild>
        </w:div>
        <w:div w:id="2066945149">
          <w:marLeft w:val="0"/>
          <w:marRight w:val="0"/>
          <w:marTop w:val="0"/>
          <w:marBottom w:val="0"/>
          <w:divBdr>
            <w:top w:val="none" w:sz="0" w:space="0" w:color="auto"/>
            <w:left w:val="none" w:sz="0" w:space="0" w:color="auto"/>
            <w:bottom w:val="none" w:sz="0" w:space="0" w:color="auto"/>
            <w:right w:val="none" w:sz="0" w:space="0" w:color="auto"/>
          </w:divBdr>
          <w:divsChild>
            <w:div w:id="377364082">
              <w:marLeft w:val="0"/>
              <w:marRight w:val="0"/>
              <w:marTop w:val="0"/>
              <w:marBottom w:val="0"/>
              <w:divBdr>
                <w:top w:val="none" w:sz="0" w:space="0" w:color="auto"/>
                <w:left w:val="none" w:sz="0" w:space="0" w:color="auto"/>
                <w:bottom w:val="none" w:sz="0" w:space="0" w:color="auto"/>
                <w:right w:val="none" w:sz="0" w:space="0" w:color="auto"/>
              </w:divBdr>
              <w:divsChild>
                <w:div w:id="1578202594">
                  <w:marLeft w:val="0"/>
                  <w:marRight w:val="0"/>
                  <w:marTop w:val="0"/>
                  <w:marBottom w:val="0"/>
                  <w:divBdr>
                    <w:top w:val="none" w:sz="0" w:space="0" w:color="auto"/>
                    <w:left w:val="none" w:sz="0" w:space="0" w:color="auto"/>
                    <w:bottom w:val="none" w:sz="0" w:space="0" w:color="auto"/>
                    <w:right w:val="none" w:sz="0" w:space="0" w:color="auto"/>
                  </w:divBdr>
                  <w:divsChild>
                    <w:div w:id="310524703">
                      <w:marLeft w:val="0"/>
                      <w:marRight w:val="0"/>
                      <w:marTop w:val="0"/>
                      <w:marBottom w:val="0"/>
                      <w:divBdr>
                        <w:top w:val="none" w:sz="0" w:space="0" w:color="auto"/>
                        <w:left w:val="none" w:sz="0" w:space="0" w:color="auto"/>
                        <w:bottom w:val="none" w:sz="0" w:space="0" w:color="auto"/>
                        <w:right w:val="none" w:sz="0" w:space="0" w:color="auto"/>
                      </w:divBdr>
                    </w:div>
                    <w:div w:id="4475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news/science/topics/globalwarming/index.html?inline=nyt-classifier" TargetMode="External"/><Relationship Id="rId6" Type="http://schemas.openxmlformats.org/officeDocument/2006/relationships/hyperlink" Target="http://www.aew.wur.nl/uk/staff/MS/" TargetMode="External"/><Relationship Id="rId7" Type="http://schemas.openxmlformats.org/officeDocument/2006/relationships/hyperlink" Target="http://www.elnino.noaa.gov/" TargetMode="External"/><Relationship Id="rId8" Type="http://schemas.openxmlformats.org/officeDocument/2006/relationships/hyperlink" Target="http://topics.nytimes.com/top/news/science/topics/forests_and_forestry/rain_forests/index.html?inline=nyt-classifier" TargetMode="External"/><Relationship Id="rId9" Type="http://schemas.openxmlformats.org/officeDocument/2006/relationships/hyperlink" Target="http://blogs.scientificamerican.com/observations/about.php?author=1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5018</Characters>
  <Application>Microsoft Macintosh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2013-04-10T10:53:00Z</dcterms:created>
  <dcterms:modified xsi:type="dcterms:W3CDTF">2013-04-10T10:56:00Z</dcterms:modified>
</cp:coreProperties>
</file>